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EAB" w:rsidRPr="00CB3EAB" w:rsidRDefault="00CB3EAB" w:rsidP="00CB3EA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val="en-US" w:eastAsia="it-IT"/>
        </w:rPr>
      </w:pPr>
      <w:bookmarkStart w:id="0" w:name="_GoBack"/>
      <w:bookmarkEnd w:id="0"/>
      <w:r w:rsidRPr="00CB3EAB">
        <w:rPr>
          <w:rFonts w:ascii="Times New Roman" w:eastAsia="Times New Roman" w:hAnsi="Times New Roman" w:cs="Times New Roman"/>
          <w:b/>
          <w:bCs/>
          <w:kern w:val="36"/>
          <w:sz w:val="48"/>
          <w:szCs w:val="48"/>
          <w:lang w:val="en-US" w:eastAsia="it-IT"/>
        </w:rPr>
        <w:t>The Italian language at foreign universities</w:t>
      </w:r>
    </w:p>
    <w:p w:rsidR="00CB3EAB" w:rsidRPr="00CB3EAB" w:rsidRDefault="00CB3EAB" w:rsidP="00CB3EAB">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sz w:val="24"/>
          <w:szCs w:val="24"/>
          <w:lang w:val="en-US" w:eastAsia="it-IT"/>
        </w:rPr>
        <w:t>Promoting the study of the Italian language at foreign universities plays an essential role in Italy’s cultural diplomacy. The Ministry for Foreign Affairs and International Cooperation promotes Italian at foreign universities mainly through Italian language lecturers’ posts, as well as grants to Italian Chairs.</w:t>
      </w:r>
    </w:p>
    <w:p w:rsidR="00CB3EAB" w:rsidRPr="00CB3EAB" w:rsidRDefault="00CB3EAB" w:rsidP="00CB3EAB">
      <w:pPr>
        <w:spacing w:before="100" w:beforeAutospacing="1" w:after="0"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b/>
          <w:bCs/>
          <w:sz w:val="24"/>
          <w:szCs w:val="24"/>
          <w:lang w:val="en-US" w:eastAsia="it-IT"/>
        </w:rPr>
        <w:t>Grants for the creation and operation of Italian Chairs at foreign university institutions</w:t>
      </w:r>
    </w:p>
    <w:p w:rsidR="00CB3EAB" w:rsidRPr="00CB3EAB" w:rsidRDefault="00B101E8" w:rsidP="00CB3EAB">
      <w:pPr>
        <w:spacing w:before="100" w:beforeAutospacing="1" w:after="100" w:afterAutospacing="1" w:line="240" w:lineRule="auto"/>
        <w:jc w:val="both"/>
        <w:rPr>
          <w:rFonts w:ascii="Times New Roman" w:eastAsia="Times New Roman" w:hAnsi="Times New Roman" w:cs="Times New Roman"/>
          <w:sz w:val="24"/>
          <w:szCs w:val="24"/>
          <w:lang w:val="en-US" w:eastAsia="it-IT"/>
        </w:rPr>
      </w:pPr>
      <w:r>
        <w:fldChar w:fldCharType="begin"/>
      </w:r>
      <w:r w:rsidRPr="00B101E8">
        <w:rPr>
          <w:lang w:val="en-US"/>
        </w:rPr>
        <w:instrText xml:space="preserve"> HYPERLINK "https://italiana.esteri.it/italiana/chi-sia</w:instrText>
      </w:r>
      <w:r w:rsidRPr="00B101E8">
        <w:rPr>
          <w:lang w:val="en-US"/>
        </w:rPr>
        <w:instrText xml:space="preserve">mo/attivita-e-funzioni/" \l "1602769959061-7e304c50-9387" </w:instrText>
      </w:r>
      <w:r>
        <w:fldChar w:fldCharType="separate"/>
      </w:r>
      <w:r w:rsidR="00CB3EAB" w:rsidRPr="00CB3EAB">
        <w:rPr>
          <w:rFonts w:ascii="Times New Roman" w:eastAsia="Times New Roman" w:hAnsi="Times New Roman" w:cs="Times New Roman"/>
          <w:color w:val="0000FF"/>
          <w:sz w:val="24"/>
          <w:szCs w:val="24"/>
          <w:u w:val="single"/>
          <w:lang w:val="en-US" w:eastAsia="it-IT"/>
        </w:rPr>
        <w:t>Desk IV of the Directorate General for Public and Cultural Diplomacy</w:t>
      </w:r>
      <w:r>
        <w:rPr>
          <w:rFonts w:ascii="Times New Roman" w:eastAsia="Times New Roman" w:hAnsi="Times New Roman" w:cs="Times New Roman"/>
          <w:color w:val="0000FF"/>
          <w:sz w:val="24"/>
          <w:szCs w:val="24"/>
          <w:u w:val="single"/>
          <w:lang w:val="en-US" w:eastAsia="it-IT"/>
        </w:rPr>
        <w:fldChar w:fldCharType="end"/>
      </w:r>
      <w:r w:rsidR="00CB3EAB" w:rsidRPr="00CB3EAB">
        <w:rPr>
          <w:rFonts w:ascii="Times New Roman" w:eastAsia="Times New Roman" w:hAnsi="Times New Roman" w:cs="Times New Roman"/>
          <w:sz w:val="24"/>
          <w:szCs w:val="24"/>
          <w:lang w:val="en-US" w:eastAsia="it-IT"/>
        </w:rPr>
        <w:t xml:space="preserve"> provides grants for the creation and operation of </w:t>
      </w:r>
      <w:r w:rsidR="00CB3EAB" w:rsidRPr="00CB3EAB">
        <w:rPr>
          <w:rFonts w:ascii="Times New Roman" w:eastAsia="Times New Roman" w:hAnsi="Times New Roman" w:cs="Times New Roman"/>
          <w:b/>
          <w:bCs/>
          <w:sz w:val="24"/>
          <w:szCs w:val="24"/>
          <w:lang w:val="en-US" w:eastAsia="it-IT"/>
        </w:rPr>
        <w:t>Italian Chairs at foreign universities</w:t>
      </w:r>
      <w:r w:rsidR="00CB3EAB" w:rsidRPr="00CB3EAB">
        <w:rPr>
          <w:rFonts w:ascii="Times New Roman" w:eastAsia="Times New Roman" w:hAnsi="Times New Roman" w:cs="Times New Roman"/>
          <w:sz w:val="24"/>
          <w:szCs w:val="24"/>
          <w:lang w:val="en-US" w:eastAsia="it-IT"/>
        </w:rPr>
        <w:t>, intended to cover all or part of the salaries of lecturers and professors employed directly by the universities under local law contracts. In particular, support is provided for innovative projects aimed at the use of new technologies, as well as courses in strategic sectors (architecture, design, economics, food and wine) and, more generally, courses designed to have a large-scale impact in terms of increasing the number of the Italian language students.</w:t>
      </w:r>
    </w:p>
    <w:p w:rsidR="00CB3EAB" w:rsidRPr="00CB3EAB" w:rsidRDefault="00CB3EAB" w:rsidP="00CB3EAB">
      <w:pPr>
        <w:spacing w:before="100" w:beforeAutospacing="1" w:after="0"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b/>
          <w:bCs/>
          <w:sz w:val="24"/>
          <w:szCs w:val="24"/>
          <w:lang w:val="en-US" w:eastAsia="it-IT"/>
        </w:rPr>
        <w:t>Lecturers’ posts</w:t>
      </w:r>
    </w:p>
    <w:p w:rsidR="00CB3EAB" w:rsidRPr="00CB3EAB" w:rsidRDefault="00CB3EAB" w:rsidP="00CB3EAB">
      <w:pPr>
        <w:spacing w:after="0"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sz w:val="24"/>
          <w:szCs w:val="24"/>
          <w:lang w:val="en-US" w:eastAsia="it-IT"/>
        </w:rPr>
        <w:t xml:space="preserve">The Ministry ensures the presence of Italian lecturers at foreign universities through the </w:t>
      </w:r>
      <w:r w:rsidRPr="00CB3EAB">
        <w:rPr>
          <w:rFonts w:ascii="Times New Roman" w:eastAsia="Times New Roman" w:hAnsi="Times New Roman" w:cs="Times New Roman"/>
          <w:b/>
          <w:bCs/>
          <w:sz w:val="24"/>
          <w:szCs w:val="24"/>
          <w:lang w:val="en-US" w:eastAsia="it-IT"/>
        </w:rPr>
        <w:t>posting of tenured lecturers</w:t>
      </w:r>
      <w:r w:rsidRPr="00CB3EAB">
        <w:rPr>
          <w:rFonts w:ascii="Times New Roman" w:eastAsia="Times New Roman" w:hAnsi="Times New Roman" w:cs="Times New Roman"/>
          <w:sz w:val="24"/>
          <w:szCs w:val="24"/>
          <w:lang w:val="en-US" w:eastAsia="it-IT"/>
        </w:rPr>
        <w:t xml:space="preserve"> of Italian language and literature </w:t>
      </w:r>
      <w:r w:rsidRPr="00CB3EAB">
        <w:rPr>
          <w:rFonts w:ascii="Times New Roman" w:eastAsia="Times New Roman" w:hAnsi="Times New Roman" w:cs="Times New Roman"/>
          <w:b/>
          <w:bCs/>
          <w:sz w:val="24"/>
          <w:szCs w:val="24"/>
          <w:lang w:val="en-US" w:eastAsia="it-IT"/>
        </w:rPr>
        <w:t>from Italy</w:t>
      </w:r>
      <w:r w:rsidRPr="00CB3EAB">
        <w:rPr>
          <w:rFonts w:ascii="Times New Roman" w:eastAsia="Times New Roman" w:hAnsi="Times New Roman" w:cs="Times New Roman"/>
          <w:sz w:val="24"/>
          <w:szCs w:val="24"/>
          <w:lang w:val="en-US" w:eastAsia="it-IT"/>
        </w:rPr>
        <w:t xml:space="preserve">. The procedure is managed by </w:t>
      </w:r>
      <w:r w:rsidR="00B101E8">
        <w:fldChar w:fldCharType="begin"/>
      </w:r>
      <w:r w:rsidR="00B101E8" w:rsidRPr="00B101E8">
        <w:rPr>
          <w:lang w:val="en-US"/>
        </w:rPr>
        <w:instrText xml:space="preserve"> HYPERLINK "https://italiana.esteri.it/italiana/chi-siamo/attivita-e-funzioni/" \l "1602769585729-80712f4c-2060" </w:instrText>
      </w:r>
      <w:r w:rsidR="00B101E8">
        <w:fldChar w:fldCharType="separate"/>
      </w:r>
      <w:r w:rsidRPr="00CB3EAB">
        <w:rPr>
          <w:rFonts w:ascii="Times New Roman" w:eastAsia="Times New Roman" w:hAnsi="Times New Roman" w:cs="Times New Roman"/>
          <w:color w:val="0000FF"/>
          <w:sz w:val="24"/>
          <w:szCs w:val="24"/>
          <w:u w:val="single"/>
          <w:lang w:val="en-US" w:eastAsia="it-IT"/>
        </w:rPr>
        <w:t>Desk V of the Directorate General for Public and Cultural Diplomacy.</w:t>
      </w:r>
      <w:r w:rsidR="00B101E8">
        <w:rPr>
          <w:rFonts w:ascii="Times New Roman" w:eastAsia="Times New Roman" w:hAnsi="Times New Roman" w:cs="Times New Roman"/>
          <w:color w:val="0000FF"/>
          <w:sz w:val="24"/>
          <w:szCs w:val="24"/>
          <w:u w:val="single"/>
          <w:lang w:val="en-US" w:eastAsia="it-IT"/>
        </w:rPr>
        <w:fldChar w:fldCharType="end"/>
      </w:r>
    </w:p>
    <w:p w:rsidR="00CB3EAB" w:rsidRPr="00CB3EAB" w:rsidRDefault="00CB3EAB" w:rsidP="00CB3EAB">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sz w:val="24"/>
          <w:szCs w:val="24"/>
          <w:lang w:val="en-US" w:eastAsia="it-IT"/>
        </w:rPr>
        <w:t xml:space="preserve">Reaching students all over the world in this way is an important result for spreading the Italian language in a </w:t>
      </w:r>
      <w:r w:rsidRPr="00CB3EAB">
        <w:rPr>
          <w:rFonts w:ascii="Times New Roman" w:eastAsia="Times New Roman" w:hAnsi="Times New Roman" w:cs="Times New Roman"/>
          <w:b/>
          <w:bCs/>
          <w:sz w:val="24"/>
          <w:szCs w:val="24"/>
          <w:lang w:val="en-US" w:eastAsia="it-IT"/>
        </w:rPr>
        <w:t>strategic segment</w:t>
      </w:r>
      <w:r w:rsidRPr="00CB3EAB">
        <w:rPr>
          <w:rFonts w:ascii="Times New Roman" w:eastAsia="Times New Roman" w:hAnsi="Times New Roman" w:cs="Times New Roman"/>
          <w:sz w:val="24"/>
          <w:szCs w:val="24"/>
          <w:lang w:val="en-US" w:eastAsia="it-IT"/>
        </w:rPr>
        <w:t xml:space="preserve"> of qualified audiences.</w:t>
      </w:r>
    </w:p>
    <w:p w:rsidR="00CB3EAB" w:rsidRPr="00CB3EAB" w:rsidRDefault="00CB3EAB" w:rsidP="00CB3EAB">
      <w:pPr>
        <w:spacing w:before="100" w:beforeAutospacing="1" w:after="0"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b/>
          <w:bCs/>
          <w:sz w:val="24"/>
          <w:szCs w:val="24"/>
          <w:lang w:val="en-US" w:eastAsia="it-IT"/>
        </w:rPr>
        <w:t>The lecturer’s role</w:t>
      </w:r>
    </w:p>
    <w:p w:rsidR="00CB3EAB" w:rsidRPr="00CB3EAB" w:rsidRDefault="00CB3EAB" w:rsidP="00CB3EAB">
      <w:pPr>
        <w:spacing w:after="0"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sz w:val="24"/>
          <w:szCs w:val="24"/>
          <w:lang w:val="en-US" w:eastAsia="it-IT"/>
        </w:rPr>
        <w:t xml:space="preserve">Lecturers are a major resource in the higher education system abroad: they are tenured teachers in Italian secondary schools called to hold Italian </w:t>
      </w:r>
      <w:r w:rsidRPr="00CB3EAB">
        <w:rPr>
          <w:rFonts w:ascii="Times New Roman" w:eastAsia="Times New Roman" w:hAnsi="Times New Roman" w:cs="Times New Roman"/>
          <w:b/>
          <w:bCs/>
          <w:sz w:val="24"/>
          <w:szCs w:val="24"/>
          <w:lang w:val="en-US" w:eastAsia="it-IT"/>
        </w:rPr>
        <w:t>teaching posts</w:t>
      </w:r>
      <w:r w:rsidRPr="00CB3EAB">
        <w:rPr>
          <w:rFonts w:ascii="Times New Roman" w:eastAsia="Times New Roman" w:hAnsi="Times New Roman" w:cs="Times New Roman"/>
          <w:sz w:val="24"/>
          <w:szCs w:val="24"/>
          <w:lang w:val="en-US" w:eastAsia="it-IT"/>
        </w:rPr>
        <w:t xml:space="preserve"> at foreign universities, by also collaborating in providing </w:t>
      </w:r>
      <w:r w:rsidRPr="00CB3EAB">
        <w:rPr>
          <w:rFonts w:ascii="Times New Roman" w:eastAsia="Times New Roman" w:hAnsi="Times New Roman" w:cs="Times New Roman"/>
          <w:b/>
          <w:bCs/>
          <w:sz w:val="24"/>
          <w:szCs w:val="24"/>
          <w:lang w:val="en-US" w:eastAsia="it-IT"/>
        </w:rPr>
        <w:t>assistance and tutorship</w:t>
      </w:r>
      <w:r w:rsidRPr="00CB3EAB">
        <w:rPr>
          <w:rFonts w:ascii="Times New Roman" w:eastAsia="Times New Roman" w:hAnsi="Times New Roman" w:cs="Times New Roman"/>
          <w:sz w:val="24"/>
          <w:szCs w:val="24"/>
          <w:lang w:val="en-US" w:eastAsia="it-IT"/>
        </w:rPr>
        <w:t xml:space="preserve"> to students and carrying out research activities in the field of Italian language and culture.</w:t>
      </w:r>
    </w:p>
    <w:p w:rsidR="00CB3EAB" w:rsidRPr="00CB3EAB" w:rsidRDefault="00CB3EAB" w:rsidP="00CB3EAB">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sz w:val="24"/>
          <w:szCs w:val="24"/>
          <w:lang w:val="en-US" w:eastAsia="it-IT"/>
        </w:rPr>
        <w:t xml:space="preserve">The Ministry for Foreign Affairs and International Cooperation may also entrust lecturers with the task of carrying out additional </w:t>
      </w:r>
      <w:r w:rsidRPr="00CB3EAB">
        <w:rPr>
          <w:rFonts w:ascii="Times New Roman" w:eastAsia="Times New Roman" w:hAnsi="Times New Roman" w:cs="Times New Roman"/>
          <w:b/>
          <w:bCs/>
          <w:sz w:val="24"/>
          <w:szCs w:val="24"/>
          <w:lang w:val="en-US" w:eastAsia="it-IT"/>
        </w:rPr>
        <w:t>activities to promote</w:t>
      </w:r>
      <w:r w:rsidRPr="00CB3EAB">
        <w:rPr>
          <w:rFonts w:ascii="Times New Roman" w:eastAsia="Times New Roman" w:hAnsi="Times New Roman" w:cs="Times New Roman"/>
          <w:sz w:val="24"/>
          <w:szCs w:val="24"/>
          <w:lang w:val="en-US" w:eastAsia="it-IT"/>
        </w:rPr>
        <w:t xml:space="preserve"> the Italian language and culture by giving them non-academic assignments, which may include </w:t>
      </w:r>
      <w:proofErr w:type="spellStart"/>
      <w:r w:rsidRPr="00CB3EAB">
        <w:rPr>
          <w:rFonts w:ascii="Times New Roman" w:eastAsia="Times New Roman" w:hAnsi="Times New Roman" w:cs="Times New Roman"/>
          <w:sz w:val="24"/>
          <w:szCs w:val="24"/>
          <w:lang w:val="en-US" w:eastAsia="it-IT"/>
        </w:rPr>
        <w:t>organising</w:t>
      </w:r>
      <w:proofErr w:type="spellEnd"/>
      <w:r w:rsidRPr="00CB3EAB">
        <w:rPr>
          <w:rFonts w:ascii="Times New Roman" w:eastAsia="Times New Roman" w:hAnsi="Times New Roman" w:cs="Times New Roman"/>
          <w:sz w:val="24"/>
          <w:szCs w:val="24"/>
          <w:lang w:val="en-US" w:eastAsia="it-IT"/>
        </w:rPr>
        <w:t xml:space="preserve"> cultural events; teaching Italian language and culture in the courses </w:t>
      </w:r>
      <w:proofErr w:type="spellStart"/>
      <w:r w:rsidRPr="00CB3EAB">
        <w:rPr>
          <w:rFonts w:ascii="Times New Roman" w:eastAsia="Times New Roman" w:hAnsi="Times New Roman" w:cs="Times New Roman"/>
          <w:sz w:val="24"/>
          <w:szCs w:val="24"/>
          <w:lang w:val="en-US" w:eastAsia="it-IT"/>
        </w:rPr>
        <w:t>organised</w:t>
      </w:r>
      <w:proofErr w:type="spellEnd"/>
      <w:r w:rsidRPr="00CB3EAB">
        <w:rPr>
          <w:rFonts w:ascii="Times New Roman" w:eastAsia="Times New Roman" w:hAnsi="Times New Roman" w:cs="Times New Roman"/>
          <w:sz w:val="24"/>
          <w:szCs w:val="24"/>
          <w:lang w:val="en-US" w:eastAsia="it-IT"/>
        </w:rPr>
        <w:t xml:space="preserve"> by the Italian cultural institutes, diplomatic representations or consular offices; developing bilateral cultural relations, also with reference to scholarships and youth exchanges.</w:t>
      </w:r>
    </w:p>
    <w:p w:rsidR="00CB3EAB" w:rsidRPr="00CB3EAB" w:rsidRDefault="00CB3EAB" w:rsidP="00CB3EAB">
      <w:pPr>
        <w:spacing w:before="100" w:beforeAutospacing="1" w:after="0"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b/>
          <w:bCs/>
          <w:sz w:val="24"/>
          <w:szCs w:val="24"/>
          <w:lang w:val="en-US" w:eastAsia="it-IT"/>
        </w:rPr>
        <w:t>Selection procedures</w:t>
      </w:r>
    </w:p>
    <w:p w:rsidR="00CB3EAB" w:rsidRPr="00CB3EAB" w:rsidRDefault="00CB3EAB" w:rsidP="00CB3EAB">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b/>
          <w:bCs/>
          <w:sz w:val="24"/>
          <w:szCs w:val="24"/>
          <w:lang w:val="en-US" w:eastAsia="it-IT"/>
        </w:rPr>
        <w:t>Teachers are selected</w:t>
      </w:r>
      <w:r w:rsidRPr="00CB3EAB">
        <w:rPr>
          <w:rFonts w:ascii="Times New Roman" w:eastAsia="Times New Roman" w:hAnsi="Times New Roman" w:cs="Times New Roman"/>
          <w:sz w:val="24"/>
          <w:szCs w:val="24"/>
          <w:lang w:val="en-US" w:eastAsia="it-IT"/>
        </w:rPr>
        <w:t xml:space="preserve"> on the basis of a competition organized every three years by the Ministry for Foreign Affairs and International Cooperation and the Ministry of Education, which jointly manage the procedures. The requirements are to hold a </w:t>
      </w:r>
      <w:r w:rsidRPr="00CB3EAB">
        <w:rPr>
          <w:rFonts w:ascii="Times New Roman" w:eastAsia="Times New Roman" w:hAnsi="Times New Roman" w:cs="Times New Roman"/>
          <w:b/>
          <w:bCs/>
          <w:sz w:val="24"/>
          <w:szCs w:val="24"/>
          <w:lang w:val="en-US" w:eastAsia="it-IT"/>
        </w:rPr>
        <w:t>degree in languages or literature</w:t>
      </w:r>
      <w:r w:rsidRPr="00CB3EAB">
        <w:rPr>
          <w:rFonts w:ascii="Times New Roman" w:eastAsia="Times New Roman" w:hAnsi="Times New Roman" w:cs="Times New Roman"/>
          <w:sz w:val="24"/>
          <w:szCs w:val="24"/>
          <w:lang w:val="en-US" w:eastAsia="it-IT"/>
        </w:rPr>
        <w:t xml:space="preserve"> and to be a </w:t>
      </w:r>
      <w:r w:rsidRPr="00CB3EAB">
        <w:rPr>
          <w:rFonts w:ascii="Times New Roman" w:eastAsia="Times New Roman" w:hAnsi="Times New Roman" w:cs="Times New Roman"/>
          <w:b/>
          <w:bCs/>
          <w:sz w:val="24"/>
          <w:szCs w:val="24"/>
          <w:lang w:val="en-US" w:eastAsia="it-IT"/>
        </w:rPr>
        <w:t>tenured teacher in lower and upper secondary schools</w:t>
      </w:r>
      <w:r w:rsidRPr="00CB3EAB">
        <w:rPr>
          <w:rFonts w:ascii="Times New Roman" w:eastAsia="Times New Roman" w:hAnsi="Times New Roman" w:cs="Times New Roman"/>
          <w:sz w:val="24"/>
          <w:szCs w:val="24"/>
          <w:lang w:val="en-US" w:eastAsia="it-IT"/>
        </w:rPr>
        <w:t>. Those with a degree in languages must also have passed at least two exams in the Italian language and/or literature during their university studies.</w:t>
      </w:r>
    </w:p>
    <w:p w:rsidR="00CB3EAB" w:rsidRPr="00CB3EAB" w:rsidRDefault="00CB3EAB" w:rsidP="00CB3EAB">
      <w:pPr>
        <w:spacing w:before="100" w:beforeAutospacing="1" w:after="0"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b/>
          <w:bCs/>
          <w:sz w:val="24"/>
          <w:szCs w:val="24"/>
          <w:lang w:val="en-US" w:eastAsia="it-IT"/>
        </w:rPr>
        <w:t>Italian lecturers’ posts around the world</w:t>
      </w:r>
    </w:p>
    <w:p w:rsidR="00CB3EAB" w:rsidRPr="00CB3EAB" w:rsidRDefault="00CB3EAB" w:rsidP="00CB3EAB">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B3EAB">
        <w:rPr>
          <w:rFonts w:ascii="Times New Roman" w:eastAsia="Times New Roman" w:hAnsi="Times New Roman" w:cs="Times New Roman"/>
          <w:sz w:val="24"/>
          <w:szCs w:val="24"/>
          <w:lang w:val="en-US" w:eastAsia="it-IT"/>
        </w:rPr>
        <w:t xml:space="preserve">130 lecturers’ posts have been established in the 2021/2022, of which 45 with extra-academic assignments, distributed in </w:t>
      </w:r>
      <w:r w:rsidRPr="00CB3EAB">
        <w:rPr>
          <w:rFonts w:ascii="Times New Roman" w:eastAsia="Times New Roman" w:hAnsi="Times New Roman" w:cs="Times New Roman"/>
          <w:b/>
          <w:bCs/>
          <w:sz w:val="24"/>
          <w:szCs w:val="24"/>
          <w:lang w:val="en-US" w:eastAsia="it-IT"/>
        </w:rPr>
        <w:t>63 countries around the world</w:t>
      </w:r>
      <w:r w:rsidRPr="00CB3EAB">
        <w:rPr>
          <w:rFonts w:ascii="Times New Roman" w:eastAsia="Times New Roman" w:hAnsi="Times New Roman" w:cs="Times New Roman"/>
          <w:sz w:val="24"/>
          <w:szCs w:val="24"/>
          <w:lang w:val="en-US" w:eastAsia="it-IT"/>
        </w:rPr>
        <w:t>. Europe is the geographical area with the largest number of lecturers (62), followed by the Americas and by Asia and Oceania (21 and 24, respectively).</w:t>
      </w:r>
    </w:p>
    <w:p w:rsidR="007E0622" w:rsidRPr="00CB3EAB" w:rsidRDefault="007E0622" w:rsidP="00CB3EAB">
      <w:pPr>
        <w:jc w:val="both"/>
        <w:rPr>
          <w:lang w:val="en-US"/>
        </w:rPr>
      </w:pPr>
    </w:p>
    <w:sectPr w:rsidR="007E0622" w:rsidRPr="00CB3EAB" w:rsidSect="00B101E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EAB"/>
    <w:rsid w:val="007E0622"/>
    <w:rsid w:val="00B101E8"/>
    <w:rsid w:val="00CB3E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7F2DC-F00C-496A-8EC3-9170BE10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101E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01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501708">
      <w:bodyDiv w:val="1"/>
      <w:marLeft w:val="0"/>
      <w:marRight w:val="0"/>
      <w:marTop w:val="0"/>
      <w:marBottom w:val="0"/>
      <w:divBdr>
        <w:top w:val="none" w:sz="0" w:space="0" w:color="auto"/>
        <w:left w:val="none" w:sz="0" w:space="0" w:color="auto"/>
        <w:bottom w:val="none" w:sz="0" w:space="0" w:color="auto"/>
        <w:right w:val="none" w:sz="0" w:space="0" w:color="auto"/>
      </w:divBdr>
      <w:divsChild>
        <w:div w:id="1029794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519</Words>
  <Characters>2959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Iuliano</dc:creator>
  <cp:keywords/>
  <dc:description/>
  <cp:lastModifiedBy>Stefania Iuliano</cp:lastModifiedBy>
  <cp:revision>3</cp:revision>
  <cp:lastPrinted>2025-11-24T11:18:00Z</cp:lastPrinted>
  <dcterms:created xsi:type="dcterms:W3CDTF">2025-11-17T14:44:00Z</dcterms:created>
  <dcterms:modified xsi:type="dcterms:W3CDTF">2025-11-24T11:22:00Z</dcterms:modified>
</cp:coreProperties>
</file>